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color w:val="9E1B1E"/>
          <w:sz w:val="44"/>
        </w:rPr>
        <w:t>Audrey Alwett</w:t>
      </w:r>
    </w:p>
    <w:p>
      <w:r>
        <w:rPr>
          <w:i/>
          <w:color w:val="2B1D16"/>
          <w:sz w:val="28"/>
        </w:rPr>
        <w:t>Biographie courte</w:t>
      </w:r>
    </w:p>
    <w:p>
      <w:pPr>
        <w:spacing w:after="160" w:line="312" w:lineRule="auto"/>
      </w:pPr>
      <w:r>
        <w:rPr>
          <w:color w:val="2B1D16"/>
        </w:rPr>
        <w:t xml:space="preserve">Audrey Alwett est autrice de nombreuses bandes dessinées, en particulier les séries à succès </w:t>
      </w:r>
      <w:r>
        <w:rPr>
          <w:i/>
          <w:color w:val="2B1D16"/>
        </w:rPr>
        <w:t>Le Grimoire d’Elfie</w:t>
      </w:r>
      <w:r>
        <w:rPr>
          <w:color w:val="2B1D16"/>
        </w:rPr>
        <w:t xml:space="preserve">, </w:t>
      </w:r>
      <w:r>
        <w:rPr>
          <w:i/>
          <w:color w:val="2B1D16"/>
        </w:rPr>
        <w:t>Le Jardin des fées</w:t>
      </w:r>
      <w:r>
        <w:rPr>
          <w:color w:val="2B1D16"/>
        </w:rPr>
        <w:t xml:space="preserve"> et </w:t>
      </w:r>
      <w:r>
        <w:rPr>
          <w:i/>
          <w:color w:val="2B1D16"/>
        </w:rPr>
        <w:t>Princesse Sara</w:t>
      </w:r>
      <w:r>
        <w:rPr>
          <w:color w:val="2B1D16"/>
        </w:rPr>
        <w:t xml:space="preserve">, mais aussi de romans, comme </w:t>
      </w:r>
      <w:r>
        <w:rPr>
          <w:i/>
          <w:color w:val="2B1D16"/>
        </w:rPr>
        <w:t>Sainte Emmerderesse</w:t>
      </w:r>
      <w:r>
        <w:rPr>
          <w:color w:val="2B1D16"/>
        </w:rPr>
        <w:t xml:space="preserve"> chez Héloïse d’Ormesson et la trilogie </w:t>
      </w:r>
      <w:r>
        <w:rPr>
          <w:i/>
          <w:color w:val="2B1D16"/>
        </w:rPr>
        <w:t>Magic Charly</w:t>
      </w:r>
      <w:r>
        <w:rPr>
          <w:color w:val="2B1D16"/>
        </w:rPr>
        <w:t xml:space="preserve"> chez Gallimard Jeunesse. Ses livres, vendus à plus de 2,1 millions d’exemplaires, sont traduits dans 12 pays et ont reçu de nombreux prix. Elle vit à Aix-en-Provence.</w:t>
      </w:r>
    </w:p>
    <w:p>
      <w:pPr>
        <w:spacing w:before="360"/>
      </w:pPr>
      <w:r>
        <w:rPr>
          <w:color w:val="6B5442"/>
          <w:sz w:val="18"/>
        </w:rPr>
        <w:t>audreyalwett.com · Photos HD et crédits dans l’espace pros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