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9E1B1E"/>
          <w:sz w:val="44"/>
        </w:rPr>
        <w:t>Audrey Alwett</w:t>
      </w:r>
    </w:p>
    <w:p>
      <w:r>
        <w:rPr>
          <w:i/>
          <w:sz w:val="28"/>
        </w:rPr>
        <w:t>Long biography</w:t>
      </w:r>
    </w:p>
    <w:p>
      <w:pPr>
        <w:spacing w:after="160" w:line="312" w:lineRule="auto"/>
      </w:pPr>
      <w:r>
        <w:rPr>
          <w:color w:val="2B1D16"/>
        </w:rPr>
        <w:t>At five, Audrey Alwett dictated her pastoral adventures to her cousin, with a lavish use of the past historic. At eight, she filled whole notebooks with poems and cosmogonic tales. At eleven, she took French classes with Danielle Martinigol, a writer who transformed her relationship with writing.</w:t>
      </w:r>
    </w:p>
    <w:p>
      <w:pPr>
        <w:spacing w:after="160" w:line="312" w:lineRule="auto"/>
      </w:pPr>
      <w:r>
        <w:rPr>
          <w:color w:val="2B1D16"/>
        </w:rPr>
        <w:t xml:space="preserve">While studying in Nantes, she published her first short story with ActuSF, followed by others in </w:t>
      </w:r>
      <w:r>
        <w:rPr>
          <w:i/>
          <w:color w:val="2B1D16"/>
        </w:rPr>
        <w:t>Lanfeust Mag</w:t>
      </w:r>
      <w:r>
        <w:rPr>
          <w:color w:val="2B1D16"/>
        </w:rPr>
        <w:t xml:space="preserve"> and the literary review </w:t>
      </w:r>
      <w:r>
        <w:rPr>
          <w:i/>
          <w:color w:val="2B1D16"/>
        </w:rPr>
        <w:t>Harfang</w:t>
      </w:r>
      <w:r>
        <w:rPr>
          <w:color w:val="2B1D16"/>
        </w:rPr>
        <w:t>. She twice won the CROUS student short-story competition. Alongside this, she wrote for the regional daily press (</w:t>
      </w:r>
      <w:r>
        <w:rPr>
          <w:i/>
          <w:color w:val="2B1D16"/>
        </w:rPr>
        <w:t>Ouest-France</w:t>
      </w:r>
      <w:r>
        <w:rPr>
          <w:color w:val="2B1D16"/>
        </w:rPr>
        <w:t xml:space="preserve">, </w:t>
      </w:r>
      <w:r>
        <w:rPr>
          <w:i/>
          <w:color w:val="2B1D16"/>
        </w:rPr>
        <w:t>Presse Océan</w:t>
      </w:r>
      <w:r>
        <w:rPr>
          <w:color w:val="2B1D16"/>
        </w:rPr>
        <w:t xml:space="preserve">, </w:t>
      </w:r>
      <w:r>
        <w:rPr>
          <w:i/>
          <w:color w:val="2B1D16"/>
        </w:rPr>
        <w:t>L’Écho de la Presqu’île</w:t>
      </w:r>
      <w:r>
        <w:rPr>
          <w:color w:val="2B1D16"/>
        </w:rPr>
        <w:t>). After a first degree in classics, she earned a Master’s degree in literature specialising in poetic versification, before joining the Gottferdom artists’ studio to make writing her full-time profession.</w:t>
      </w:r>
    </w:p>
    <w:p>
      <w:pPr>
        <w:spacing w:after="160" w:line="312" w:lineRule="auto"/>
      </w:pPr>
      <w:r>
        <w:rPr>
          <w:color w:val="2B1D16"/>
        </w:rPr>
        <w:t>Storytelling in all its forms fascinates her: a committed champion of the oral tradition, she spent several years as a storyteller. Passionate about 17</w:t>
      </w:r>
      <w:r>
        <w:rPr>
          <w:color w:val="2B1D16"/>
          <w:vertAlign w:val="superscript"/>
        </w:rPr>
        <w:t>th</w:t>
      </w:r>
      <w:r>
        <w:rPr>
          <w:color w:val="2B1D16"/>
        </w:rPr>
        <w:t>-century fairground theatre and the 19</w:t>
      </w:r>
      <w:r>
        <w:rPr>
          <w:color w:val="2B1D16"/>
          <w:vertAlign w:val="superscript"/>
        </w:rPr>
        <w:t>th</w:t>
      </w:r>
      <w:r>
        <w:rPr>
          <w:color w:val="2B1D16"/>
        </w:rPr>
        <w:t>-century novel as much as about the marvellous, she calls herself a Rabelaisian at heart.</w:t>
      </w:r>
    </w:p>
    <w:p>
      <w:pPr>
        <w:spacing w:after="160" w:line="312" w:lineRule="auto"/>
      </w:pPr>
      <w:r>
        <w:rPr>
          <w:color w:val="2B1D16"/>
        </w:rPr>
        <w:t xml:space="preserve">Today Audrey Alwett is the author of many comics (in particular the bestselling series </w:t>
      </w:r>
      <w:r>
        <w:rPr>
          <w:i/>
          <w:color w:val="2B1D16"/>
        </w:rPr>
        <w:t>Le Grimoire d’Elfie</w:t>
      </w:r>
      <w:r>
        <w:rPr>
          <w:color w:val="2B1D16"/>
        </w:rPr>
        <w:t xml:space="preserve">, </w:t>
      </w:r>
      <w:r>
        <w:rPr>
          <w:i/>
          <w:color w:val="2B1D16"/>
        </w:rPr>
        <w:t>Le Jardin des fées</w:t>
      </w:r>
      <w:r>
        <w:rPr>
          <w:color w:val="2B1D16"/>
        </w:rPr>
        <w:t xml:space="preserve"> and </w:t>
      </w:r>
      <w:r>
        <w:rPr>
          <w:i/>
          <w:color w:val="2B1D16"/>
        </w:rPr>
        <w:t>Princesse Sara</w:t>
      </w:r>
      <w:r>
        <w:rPr>
          <w:color w:val="2B1D16"/>
        </w:rPr>
        <w:t xml:space="preserve">), as well as short stories and novels (such as </w:t>
      </w:r>
      <w:r>
        <w:rPr>
          <w:i/>
          <w:color w:val="2B1D16"/>
        </w:rPr>
        <w:t>Sainte Emmerderesse</w:t>
      </w:r>
      <w:r>
        <w:rPr>
          <w:color w:val="2B1D16"/>
        </w:rPr>
        <w:t xml:space="preserve">, published by Héloïse d’Ormesson, and the </w:t>
      </w:r>
      <w:r>
        <w:rPr>
          <w:i/>
          <w:color w:val="2B1D16"/>
        </w:rPr>
        <w:t>Magic Charly</w:t>
      </w:r>
      <w:r>
        <w:rPr>
          <w:color w:val="2B1D16"/>
        </w:rPr>
        <w:t xml:space="preserve"> trilogy, published by Gallimard Jeunesse). Her books have been translated in 12 countries and have won many awards.</w:t>
      </w:r>
    </w:p>
    <w:p>
      <w:pPr>
        <w:spacing w:after="160" w:line="312" w:lineRule="auto"/>
      </w:pPr>
      <w:r>
        <w:rPr>
          <w:color w:val="2B1D16"/>
        </w:rPr>
        <w:t>Audrey Alwett also taught the history of French publishing at the University of Aix-en-Provence for several years. Though she now lives in Aix-en-Provence, a city of fountains and history, she feels she has always lived in Literature.</w:t>
      </w:r>
    </w:p>
    <w:p>
      <w:pPr>
        <w:spacing w:before="360"/>
      </w:pPr>
      <w:r>
        <w:rPr>
          <w:color w:val="6B5442"/>
          <w:sz w:val="18"/>
        </w:rPr>
        <w:t>audreyalwett.com · HD photos and credits in the professionals’ area</w:t>
      </w:r>
    </w:p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